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2BC3" w:rsidRPr="00420BDC" w:rsidRDefault="00420BDC" w:rsidP="00420BDC">
      <w:pPr>
        <w:pStyle w:val="Ingenmellomrom"/>
        <w:rPr>
          <w:rFonts w:ascii="Gill Sans MT" w:hAnsi="Gill Sans MT" w:cs="Arial"/>
          <w:sz w:val="20"/>
          <w:szCs w:val="24"/>
        </w:rPr>
      </w:pPr>
      <w:r w:rsidRPr="003C2BC3">
        <w:rPr>
          <w:rFonts w:ascii="Gill Sans MT" w:hAnsi="Gill Sans MT" w:cs="Arial"/>
          <w:noProof/>
          <w:sz w:val="20"/>
          <w:szCs w:val="24"/>
          <w:lang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-81280</wp:posOffset>
                </wp:positionH>
                <wp:positionV relativeFrom="paragraph">
                  <wp:posOffset>5080</wp:posOffset>
                </wp:positionV>
                <wp:extent cx="5895975" cy="523875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BDC" w:rsidRDefault="00420BD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Referat fra</w:t>
                            </w:r>
                            <w:r w:rsidR="003C2BC3" w:rsidRPr="00420B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0B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nabomøte om detaljregulering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420BD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ordviga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C2BC3" w:rsidRPr="00420BDC" w:rsidRDefault="00420BD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2. desember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6.4pt;margin-top:.4pt;width:464.25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" filled="f" stroked="f">
                <v:textbox>
                  <w:txbxContent>
                    <w:p w:rsidR="00420BDC" w:rsidRDefault="00420BD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Referat fra</w:t>
                      </w:r>
                      <w:r w:rsidR="003C2BC3" w:rsidRPr="00420BD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20BD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nabomøte om detaljregulering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</w:t>
                      </w:r>
                      <w:r w:rsidRPr="00420BD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ordviga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3C2BC3" w:rsidRPr="00420BDC" w:rsidRDefault="00420BD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2. desember 2017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27C0">
        <w:rPr>
          <w:rFonts w:ascii="Gill Sans MT" w:hAnsi="Gill Sans MT" w:cs="Arial"/>
          <w:sz w:val="20"/>
          <w:szCs w:val="24"/>
        </w:rPr>
        <w:t xml:space="preserve">Møtet startet med en gjennomgang av </w:t>
      </w:r>
      <w:r w:rsidR="006D6B56">
        <w:rPr>
          <w:rFonts w:ascii="Gill Sans MT" w:hAnsi="Gill Sans MT" w:cs="Arial"/>
          <w:sz w:val="20"/>
          <w:szCs w:val="24"/>
        </w:rPr>
        <w:t>de overordnede føringene for planprosessen</w:t>
      </w:r>
    </w:p>
    <w:p w:rsidR="00420BDC" w:rsidRDefault="00420BDC"/>
    <w:p w:rsidR="00420BDC" w:rsidRDefault="00C327C0" w:rsidP="00420BDC">
      <w:pPr>
        <w:pStyle w:val="Listeavsnitt"/>
        <w:numPr>
          <w:ilvl w:val="0"/>
          <w:numId w:val="1"/>
        </w:numPr>
      </w:pPr>
      <w:r>
        <w:t>Det aktuelle områdets status i gjeldende</w:t>
      </w:r>
      <w:r w:rsidR="00420BDC">
        <w:t xml:space="preserve"> kommunedelplan</w:t>
      </w:r>
    </w:p>
    <w:p w:rsidR="008C6DD5" w:rsidRDefault="00BC41D6" w:rsidP="008C6DD5">
      <w:pPr>
        <w:pStyle w:val="Listeavsnitt"/>
        <w:numPr>
          <w:ilvl w:val="1"/>
          <w:numId w:val="1"/>
        </w:numPr>
      </w:pPr>
      <w:r>
        <w:t>FB2 (fremtidig hyttebebyggelse)</w:t>
      </w:r>
    </w:p>
    <w:p w:rsidR="00C327C0" w:rsidRDefault="00C327C0" w:rsidP="00420BDC">
      <w:pPr>
        <w:pStyle w:val="Listeavsnitt"/>
        <w:numPr>
          <w:ilvl w:val="0"/>
          <w:numId w:val="1"/>
        </w:numPr>
      </w:pPr>
      <w:r>
        <w:t>Landskapsanalyse for samme område</w:t>
      </w:r>
    </w:p>
    <w:p w:rsidR="00BC41D6" w:rsidRPr="00BC41D6" w:rsidRDefault="00834C22" w:rsidP="00BC41D6">
      <w:pPr>
        <w:pStyle w:val="Listeavsnitt"/>
        <w:numPr>
          <w:ilvl w:val="1"/>
          <w:numId w:val="1"/>
        </w:numPr>
      </w:pPr>
      <w:hyperlink r:id="rId6" w:tgtFrame="_blank" w:history="1">
        <w:r w:rsidR="00BC41D6" w:rsidRPr="00BC41D6">
          <w:rPr>
            <w:rStyle w:val="Hyperkobling"/>
            <w:color w:val="auto"/>
            <w:szCs w:val="18"/>
            <w:u w:val="none"/>
          </w:rPr>
          <w:t xml:space="preserve">Landskapsanalyse FB2, 54-1 </w:t>
        </w:r>
        <w:proofErr w:type="spellStart"/>
        <w:r w:rsidR="00BC41D6" w:rsidRPr="00BC41D6">
          <w:rPr>
            <w:rStyle w:val="Hyperkobling"/>
            <w:color w:val="auto"/>
            <w:szCs w:val="18"/>
            <w:u w:val="none"/>
          </w:rPr>
          <w:t>Bordvika</w:t>
        </w:r>
        <w:proofErr w:type="spellEnd"/>
        <w:r w:rsidR="00BC41D6" w:rsidRPr="00BC41D6">
          <w:rPr>
            <w:rStyle w:val="Hyperkobling"/>
            <w:color w:val="auto"/>
            <w:szCs w:val="18"/>
            <w:u w:val="none"/>
          </w:rPr>
          <w:t xml:space="preserve"> 160114.pdf </w:t>
        </w:r>
      </w:hyperlink>
    </w:p>
    <w:p w:rsidR="00C327C0" w:rsidRDefault="00C327C0" w:rsidP="00C327C0">
      <w:pPr>
        <w:pStyle w:val="Listeavsnitt"/>
        <w:numPr>
          <w:ilvl w:val="0"/>
          <w:numId w:val="1"/>
        </w:numPr>
      </w:pPr>
      <w:r>
        <w:t>Gjeldende reguleringsplan for eksisterende hyttebebyggelse</w:t>
      </w:r>
    </w:p>
    <w:p w:rsidR="00BC41D6" w:rsidRDefault="00BC41D6" w:rsidP="00BC41D6">
      <w:pPr>
        <w:pStyle w:val="Listeavsnitt"/>
        <w:numPr>
          <w:ilvl w:val="1"/>
          <w:numId w:val="1"/>
        </w:numPr>
      </w:pPr>
      <w:proofErr w:type="spellStart"/>
      <w:r>
        <w:t>Bordviga</w:t>
      </w:r>
      <w:proofErr w:type="spellEnd"/>
      <w:r>
        <w:t xml:space="preserve"> – reguleringsplan for hytter – gnr. 54/1 </w:t>
      </w:r>
      <w:proofErr w:type="spellStart"/>
      <w:r>
        <w:t>planID</w:t>
      </w:r>
      <w:proofErr w:type="spellEnd"/>
      <w:r>
        <w:t xml:space="preserve"> 1032_199001</w:t>
      </w:r>
    </w:p>
    <w:p w:rsidR="006D6B56" w:rsidRDefault="006D6B56" w:rsidP="00C327C0">
      <w:pPr>
        <w:pStyle w:val="Listeavsnitt"/>
        <w:numPr>
          <w:ilvl w:val="0"/>
          <w:numId w:val="1"/>
        </w:numPr>
      </w:pPr>
      <w:r>
        <w:t xml:space="preserve">Utført befaring med Fylkesmannen i Aust- og Vest-Agder, Vest-Agder Fylkeskommune og Lyngdal kommune vedrørende avvik fra avsatt byggeområde i kommunedelplanen samt intensjonen i landskapsanalyse. </w:t>
      </w:r>
    </w:p>
    <w:p w:rsidR="00C327C0" w:rsidRDefault="00C327C0" w:rsidP="00C327C0"/>
    <w:p w:rsidR="00C327C0" w:rsidRDefault="00C327C0" w:rsidP="00C327C0">
      <w:r>
        <w:t>Det ble fra fremmøtte hytteeiere fremsatt noen bekymringer:</w:t>
      </w:r>
    </w:p>
    <w:p w:rsidR="00C327C0" w:rsidRDefault="00C327C0" w:rsidP="00C327C0"/>
    <w:p w:rsidR="00C327C0" w:rsidRDefault="00EF0AD1" w:rsidP="00C327C0">
      <w:pPr>
        <w:pStyle w:val="Listeavsnitt"/>
        <w:numPr>
          <w:ilvl w:val="0"/>
          <w:numId w:val="2"/>
        </w:numPr>
      </w:pPr>
      <w:r>
        <w:t>For dårlig vei inn i eksisterende hyttefelt</w:t>
      </w:r>
    </w:p>
    <w:p w:rsidR="00EF0AD1" w:rsidRDefault="00EF0AD1" w:rsidP="00EF0AD1">
      <w:pPr>
        <w:pStyle w:val="Listeavsnitt"/>
        <w:numPr>
          <w:ilvl w:val="1"/>
          <w:numId w:val="2"/>
        </w:numPr>
      </w:pPr>
      <w:r>
        <w:t>Smal</w:t>
      </w:r>
    </w:p>
    <w:p w:rsidR="00EF0AD1" w:rsidRDefault="00EF0AD1" w:rsidP="00EF0AD1">
      <w:pPr>
        <w:pStyle w:val="Listeavsnitt"/>
        <w:numPr>
          <w:ilvl w:val="1"/>
          <w:numId w:val="2"/>
        </w:numPr>
      </w:pPr>
      <w:r>
        <w:t>Grus/støvete</w:t>
      </w:r>
    </w:p>
    <w:p w:rsidR="00EF0AD1" w:rsidRDefault="00EF0AD1" w:rsidP="00EF0AD1">
      <w:pPr>
        <w:pStyle w:val="Listeavsnitt"/>
        <w:numPr>
          <w:ilvl w:val="1"/>
          <w:numId w:val="2"/>
        </w:numPr>
      </w:pPr>
      <w:r>
        <w:t>Vil ikke klare store maskiner</w:t>
      </w:r>
    </w:p>
    <w:p w:rsidR="00EF0AD1" w:rsidRDefault="00EF0AD1" w:rsidP="00C327C0">
      <w:pPr>
        <w:pStyle w:val="Listeavsnitt"/>
        <w:numPr>
          <w:ilvl w:val="0"/>
          <w:numId w:val="2"/>
        </w:numPr>
      </w:pPr>
      <w:r>
        <w:t>Allerede solgte hytter har blitt kjøpt på prospekt med lovnad om at det ikke kommer hytter foran</w:t>
      </w:r>
    </w:p>
    <w:p w:rsidR="00EF0AD1" w:rsidRDefault="00EF0AD1" w:rsidP="00C327C0">
      <w:pPr>
        <w:pStyle w:val="Listeavsnitt"/>
        <w:numPr>
          <w:ilvl w:val="0"/>
          <w:numId w:val="2"/>
        </w:numPr>
      </w:pPr>
      <w:r>
        <w:t>Verdiforringelse av eksisterende hytter</w:t>
      </w:r>
    </w:p>
    <w:p w:rsidR="00EF0AD1" w:rsidRDefault="00EF0AD1" w:rsidP="00C327C0">
      <w:pPr>
        <w:pStyle w:val="Listeavsnitt"/>
        <w:numPr>
          <w:ilvl w:val="0"/>
          <w:numId w:val="2"/>
        </w:numPr>
      </w:pPr>
      <w:r>
        <w:t>Antall hytter i nye byggeområder i reguleringsplan</w:t>
      </w:r>
    </w:p>
    <w:p w:rsidR="00EF0AD1" w:rsidRDefault="00EF0AD1" w:rsidP="00C327C0">
      <w:pPr>
        <w:pStyle w:val="Listeavsnitt"/>
        <w:numPr>
          <w:ilvl w:val="0"/>
          <w:numId w:val="2"/>
        </w:numPr>
      </w:pPr>
      <w:r>
        <w:t>Utfordringer knyttet til vann/kloakk/renovasjon</w:t>
      </w:r>
    </w:p>
    <w:p w:rsidR="00EF0AD1" w:rsidRDefault="00EF0AD1" w:rsidP="00C327C0">
      <w:pPr>
        <w:pStyle w:val="Listeavsnitt"/>
        <w:numPr>
          <w:ilvl w:val="0"/>
          <w:numId w:val="2"/>
        </w:numPr>
      </w:pPr>
      <w:r>
        <w:t>Økt gjennomgangstrafikk</w:t>
      </w:r>
    </w:p>
    <w:p w:rsidR="00EF0AD1" w:rsidRPr="00BC41D6" w:rsidRDefault="00EF0AD1" w:rsidP="00EF0AD1"/>
    <w:p w:rsidR="00BC41D6" w:rsidRPr="00BC41D6" w:rsidRDefault="00C327C0" w:rsidP="00BC41D6">
      <w:pPr>
        <w:autoSpaceDE w:val="0"/>
        <w:autoSpaceDN w:val="0"/>
      </w:pPr>
      <w:r w:rsidRPr="00BC41D6">
        <w:t>Det ble fra plankonsulent og tiltakshaver orientert om hvilke overordnede tanker som vil ligge til grunn for videre planarbeid</w:t>
      </w:r>
      <w:r w:rsidR="006D6B56" w:rsidRPr="00BC41D6">
        <w:t xml:space="preserve">, hvorav da særlig å legge til rette for en utbygging basert </w:t>
      </w:r>
      <w:r w:rsidR="00BC41D6" w:rsidRPr="00BC41D6">
        <w:rPr>
          <w:color w:val="000000"/>
        </w:rPr>
        <w:t>på terrengets premisser, samt skape gode fellesområder og stiforbindelser. Dette gjelder spesielt område/flate i sørøst.</w:t>
      </w:r>
    </w:p>
    <w:p w:rsidR="00C327C0" w:rsidRPr="00BC41D6" w:rsidRDefault="006D6B56" w:rsidP="00C327C0">
      <w:r w:rsidRPr="00BC41D6">
        <w:t xml:space="preserve">Det ble også drøftet hvorvidt det var ønske fra eksisterende hytteeiere å få generelle og likelydende reguleringsbestemmelser for eksisterende og nye hytter med tanke på høyder og utnyttelse. </w:t>
      </w:r>
      <w:r w:rsidR="00BC41D6">
        <w:t xml:space="preserve">Det ble ikke tatt noen beslutning på dette området, og det var litt sprikende tilbakemeldinger fra eksisterende naboer hvorvidt dette var ønskelig. </w:t>
      </w:r>
    </w:p>
    <w:p w:rsidR="00C327C0" w:rsidRDefault="00C327C0" w:rsidP="00C327C0"/>
    <w:p w:rsidR="00BC41D6" w:rsidRDefault="00BC41D6" w:rsidP="00C327C0">
      <w:r>
        <w:t xml:space="preserve">Det ble diskutert muligheten for utvidelse av eksisterende småbåtanlegg og muligheten for lagringsboder for både nye og eksisterende hytteeiere i tilknytning til båtplasser. </w:t>
      </w:r>
    </w:p>
    <w:sectPr w:rsidR="00BC4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F0D"/>
    <w:multiLevelType w:val="hybridMultilevel"/>
    <w:tmpl w:val="1F08D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E78DF"/>
    <w:multiLevelType w:val="hybridMultilevel"/>
    <w:tmpl w:val="B86208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C3"/>
    <w:rsid w:val="003C2BC3"/>
    <w:rsid w:val="00420BDC"/>
    <w:rsid w:val="006D6B56"/>
    <w:rsid w:val="00777830"/>
    <w:rsid w:val="00834C22"/>
    <w:rsid w:val="008C6DD5"/>
    <w:rsid w:val="00A669AD"/>
    <w:rsid w:val="00BC41D6"/>
    <w:rsid w:val="00C327C0"/>
    <w:rsid w:val="00E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C2BC3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3C2BC3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20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C2BC3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3C2BC3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20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hotel2.gisline.no/GisLinePlanarkiv/1032/201311/Dokumenter/Landskapsanalyse%20FB2,%2054-1%20Bordvika%201601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Lyngdal Kommune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Britt Alice Oseassen</cp:lastModifiedBy>
  <cp:revision>2</cp:revision>
  <cp:lastPrinted>2018-05-29T13:17:00Z</cp:lastPrinted>
  <dcterms:created xsi:type="dcterms:W3CDTF">2018-05-29T13:18:00Z</dcterms:created>
  <dcterms:modified xsi:type="dcterms:W3CDTF">2018-05-29T13:18:00Z</dcterms:modified>
</cp:coreProperties>
</file>